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апреля 2022 г. № 63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26.04.2022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22 апреля 2022 г. № 63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 общественных обсуждений по проекту решения о предоставлении Попову Роману Борисовичу разрешения на отклонение от предельных параметров разрешенного строительства, реконструкции объектов капитального строительства на земельном участке по ул. Слободская, уч. 23 (кадастровый номер 36:34:0513029:11)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Попова Романа Борисовича,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с 26 апреля 2022 г. по 24 мая 2022 г. общественные обсуждения по проекту решения о предоставлении Попову Роману Борисовичу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635 кв. м по ул. Слободская, уч. 23 (кадастровый номер 36:34:0513029:11), расположенном в территориальной зоне Ж 1 «Зона малоэтажной индивидуальной застройки», в части увеличения процента застройки до 0,63%, а также сокращения минимального отступа от фасадной межи до 0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 1, в границах которой расположен земельный участок по ул. Слободская, уч. 23,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Слободская, уч. 23, правообладатели земельных участков, прилегающих к земельному участку по ул. Слободская, уч. 23,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6.2. В срок до 24 мая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Дополнительно разместить указанные акты на официальном сайте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), на сайте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